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9E5D" w14:textId="77777777" w:rsidR="00586560" w:rsidRPr="000212C7" w:rsidRDefault="00E9717A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>Seznam te</w:t>
      </w:r>
      <w:r w:rsidR="00586560" w:rsidRPr="000212C7">
        <w:rPr>
          <w:rFonts w:cs="Arial"/>
          <w:szCs w:val="22"/>
          <w:lang w:val="cs-CZ"/>
        </w:rPr>
        <w:t>matických okruhů</w:t>
      </w:r>
    </w:p>
    <w:p w14:paraId="1F8B3EFD" w14:textId="4F0C3E56" w:rsidR="00586560" w:rsidRPr="000212C7" w:rsidRDefault="00586560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 xml:space="preserve"> pro státní závěrečné zkoušky v akademickém roce </w:t>
      </w:r>
      <w:r w:rsidR="00F327A8" w:rsidRPr="000212C7">
        <w:rPr>
          <w:rFonts w:cs="Arial"/>
          <w:szCs w:val="22"/>
          <w:lang w:val="cs-CZ"/>
        </w:rPr>
        <w:t>20</w:t>
      </w:r>
      <w:r w:rsidR="00E22BB7" w:rsidRPr="000212C7">
        <w:rPr>
          <w:rFonts w:cs="Arial"/>
          <w:szCs w:val="22"/>
          <w:lang w:val="cs-CZ"/>
        </w:rPr>
        <w:t>2</w:t>
      </w:r>
      <w:r w:rsidR="00E62082">
        <w:rPr>
          <w:rFonts w:cs="Arial"/>
          <w:szCs w:val="22"/>
          <w:lang w:val="cs-CZ"/>
        </w:rPr>
        <w:t>3</w:t>
      </w:r>
      <w:r w:rsidR="00F327A8" w:rsidRPr="000212C7">
        <w:rPr>
          <w:rFonts w:cs="Arial"/>
          <w:szCs w:val="22"/>
          <w:lang w:val="cs-CZ"/>
        </w:rPr>
        <w:t>/20</w:t>
      </w:r>
      <w:r w:rsidR="00E22BB7" w:rsidRPr="000212C7">
        <w:rPr>
          <w:rFonts w:cs="Arial"/>
          <w:szCs w:val="22"/>
          <w:lang w:val="cs-CZ"/>
        </w:rPr>
        <w:t>2</w:t>
      </w:r>
      <w:r w:rsidR="00E62082">
        <w:rPr>
          <w:rFonts w:cs="Arial"/>
          <w:szCs w:val="22"/>
          <w:lang w:val="cs-CZ"/>
        </w:rPr>
        <w:t>4</w:t>
      </w:r>
    </w:p>
    <w:p w14:paraId="3BFC2449" w14:textId="77777777" w:rsidR="00586560" w:rsidRPr="000212C7" w:rsidRDefault="00586560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 xml:space="preserve">pro </w:t>
      </w:r>
      <w:r w:rsidRPr="000212C7">
        <w:rPr>
          <w:rFonts w:cs="Arial"/>
          <w:b/>
          <w:bCs/>
          <w:szCs w:val="22"/>
          <w:lang w:val="cs-CZ"/>
        </w:rPr>
        <w:t>bakalářský studijní program</w:t>
      </w:r>
      <w:r w:rsidRPr="000212C7">
        <w:rPr>
          <w:rFonts w:cs="Arial"/>
          <w:b/>
          <w:szCs w:val="22"/>
          <w:lang w:val="cs-CZ"/>
        </w:rPr>
        <w:t xml:space="preserve"> </w:t>
      </w:r>
      <w:r w:rsidR="003C6D8A" w:rsidRPr="000212C7">
        <w:rPr>
          <w:rFonts w:cs="Arial"/>
          <w:b/>
          <w:szCs w:val="22"/>
          <w:lang w:val="cs-CZ"/>
        </w:rPr>
        <w:t>Strojírenství</w:t>
      </w:r>
    </w:p>
    <w:p w14:paraId="5308DD15" w14:textId="77777777" w:rsidR="00586560" w:rsidRPr="000212C7" w:rsidRDefault="00586560">
      <w:pPr>
        <w:jc w:val="center"/>
        <w:rPr>
          <w:rFonts w:cs="Arial"/>
          <w:szCs w:val="22"/>
          <w:lang w:val="cs-CZ"/>
        </w:rPr>
      </w:pPr>
    </w:p>
    <w:p w14:paraId="1616634C" w14:textId="77777777" w:rsidR="00586560" w:rsidRPr="000212C7" w:rsidRDefault="00B221AB">
      <w:pPr>
        <w:jc w:val="center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specializace</w:t>
      </w:r>
      <w:r w:rsidR="00586560" w:rsidRPr="000212C7">
        <w:rPr>
          <w:rFonts w:cs="Arial"/>
          <w:szCs w:val="22"/>
          <w:lang w:val="cs-CZ"/>
        </w:rPr>
        <w:t xml:space="preserve">  </w:t>
      </w:r>
      <w:r w:rsidR="003C6D8A" w:rsidRPr="000212C7">
        <w:rPr>
          <w:rFonts w:cs="Arial"/>
          <w:b/>
          <w:szCs w:val="22"/>
          <w:lang w:val="cs-CZ"/>
        </w:rPr>
        <w:t>B-STG Strojírenská technologie</w:t>
      </w:r>
    </w:p>
    <w:p w14:paraId="73EC06F7" w14:textId="77777777" w:rsidR="00586560" w:rsidRPr="000212C7" w:rsidRDefault="00586560">
      <w:pPr>
        <w:jc w:val="left"/>
        <w:rPr>
          <w:rFonts w:cs="Arial"/>
          <w:szCs w:val="22"/>
          <w:lang w:val="cs-CZ"/>
        </w:rPr>
      </w:pPr>
    </w:p>
    <w:p w14:paraId="40D41FF3" w14:textId="77777777" w:rsidR="00586560" w:rsidRPr="000212C7" w:rsidRDefault="00586560">
      <w:pPr>
        <w:pStyle w:val="Nadpis4"/>
      </w:pPr>
      <w:r w:rsidRPr="000212C7">
        <w:t>Nauka o materiálu</w:t>
      </w:r>
    </w:p>
    <w:p w14:paraId="24DA8E9C" w14:textId="77777777" w:rsidR="00586560" w:rsidRPr="000212C7" w:rsidRDefault="00586560">
      <w:pPr>
        <w:rPr>
          <w:lang w:val="cs-CZ"/>
        </w:rPr>
      </w:pPr>
    </w:p>
    <w:p w14:paraId="6F9DCEA3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Mechanické zkoušky statické</w:t>
      </w:r>
    </w:p>
    <w:p w14:paraId="140D267F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Zkouška rázem v ohybu</w:t>
      </w:r>
    </w:p>
    <w:p w14:paraId="578AA389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únavové</w:t>
      </w:r>
    </w:p>
    <w:p w14:paraId="7CB0B0F5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lomové houževnatosti</w:t>
      </w:r>
    </w:p>
    <w:p w14:paraId="2181A051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tvrdosti</w:t>
      </w:r>
    </w:p>
    <w:p w14:paraId="04EFF9E7" w14:textId="77777777" w:rsidR="00586560" w:rsidRPr="000212C7" w:rsidRDefault="006C2859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 xml:space="preserve">Krystalografie, mřížky, soustavy, </w:t>
      </w:r>
      <w:r w:rsidR="00586560" w:rsidRPr="000212C7">
        <w:rPr>
          <w:rFonts w:cs="Arial"/>
          <w:lang w:val="cs-CZ"/>
        </w:rPr>
        <w:t>Millerovy indexy</w:t>
      </w:r>
      <w:r w:rsidRPr="000212C7">
        <w:rPr>
          <w:rFonts w:cs="Arial"/>
          <w:lang w:val="cs-CZ"/>
        </w:rPr>
        <w:t xml:space="preserve"> směrů a rovin</w:t>
      </w:r>
    </w:p>
    <w:p w14:paraId="0552C86C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Bodové, čárové  a plošné poruchy</w:t>
      </w:r>
    </w:p>
    <w:p w14:paraId="53DF7EDF" w14:textId="77777777" w:rsidR="00A86E1A" w:rsidRPr="000212C7" w:rsidRDefault="00A86E1A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Elastická a plastická deformace kovových materiálů.</w:t>
      </w:r>
    </w:p>
    <w:p w14:paraId="40130E39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Difúze</w:t>
      </w:r>
    </w:p>
    <w:p w14:paraId="3615790C" w14:textId="77777777" w:rsidR="00586560" w:rsidRPr="000212C7" w:rsidRDefault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Definice, r</w:t>
      </w:r>
      <w:r w:rsidR="00586560" w:rsidRPr="000212C7">
        <w:rPr>
          <w:rFonts w:cs="Arial"/>
          <w:lang w:val="cs-CZ"/>
        </w:rPr>
        <w:t>ozdělení tuhých roztoků a intermediálních fází</w:t>
      </w:r>
    </w:p>
    <w:p w14:paraId="70D1A11D" w14:textId="77777777" w:rsidR="00586560" w:rsidRPr="000212C7" w:rsidRDefault="00586560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Přeměna tuhého roztoku</w:t>
      </w:r>
      <w:r w:rsidR="006C2859" w:rsidRPr="000212C7">
        <w:rPr>
          <w:rFonts w:cs="Arial"/>
          <w:lang w:val="cs-CZ"/>
        </w:rPr>
        <w:t>, r</w:t>
      </w:r>
      <w:r w:rsidRPr="000212C7">
        <w:rPr>
          <w:rFonts w:cs="Arial"/>
          <w:lang w:val="cs-CZ"/>
        </w:rPr>
        <w:t>ozpad tuhého roztoku</w:t>
      </w:r>
    </w:p>
    <w:p w14:paraId="351EDAFC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Základní binární rovnovážné diagramy</w:t>
      </w:r>
    </w:p>
    <w:p w14:paraId="7BC3BC5A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Rovnovážný diagram soustavy Fe-Fe</w:t>
      </w:r>
      <w:r w:rsidRPr="000212C7">
        <w:rPr>
          <w:rFonts w:cs="Arial"/>
          <w:vertAlign w:val="subscript"/>
          <w:lang w:val="cs-CZ"/>
        </w:rPr>
        <w:t>3</w:t>
      </w:r>
      <w:r w:rsidRPr="000212C7">
        <w:rPr>
          <w:rFonts w:cs="Arial"/>
          <w:lang w:val="cs-CZ"/>
        </w:rPr>
        <w:t>C</w:t>
      </w:r>
    </w:p>
    <w:p w14:paraId="1F1DBB7D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Austenitizace</w:t>
      </w:r>
    </w:p>
    <w:p w14:paraId="52AE6860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Diagramy izotermického a anizotermického rozpadu austenitu</w:t>
      </w:r>
    </w:p>
    <w:p w14:paraId="07E70D09" w14:textId="77777777" w:rsidR="006C2859" w:rsidRPr="000212C7" w:rsidRDefault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Rozdělení a použití tepelného zpracování.</w:t>
      </w:r>
    </w:p>
    <w:p w14:paraId="45EBC3CC" w14:textId="77777777" w:rsidR="00586560" w:rsidRPr="000212C7" w:rsidRDefault="00586560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 xml:space="preserve">Žíhání bez </w:t>
      </w:r>
      <w:r w:rsidR="006C2859" w:rsidRPr="000212C7">
        <w:rPr>
          <w:rFonts w:cs="Arial"/>
          <w:lang w:val="cs-CZ"/>
        </w:rPr>
        <w:t>rekrystalizace a</w:t>
      </w:r>
      <w:r w:rsidRPr="000212C7">
        <w:rPr>
          <w:rFonts w:cs="Arial"/>
          <w:lang w:val="cs-CZ"/>
        </w:rPr>
        <w:t xml:space="preserve"> s překrystalizací</w:t>
      </w:r>
    </w:p>
    <w:p w14:paraId="00C3456D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Kalení martenzitické a bainitické</w:t>
      </w:r>
    </w:p>
    <w:p w14:paraId="5E4B11AE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Přeměny struktury a vlastností při popouštění oceli</w:t>
      </w:r>
    </w:p>
    <w:p w14:paraId="00F22B10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Chemicko-tepelné zpracování ocelí – cementace</w:t>
      </w:r>
    </w:p>
    <w:p w14:paraId="656AC480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Chemicko-tepelné zpracování ocelí – nitridace</w:t>
      </w:r>
    </w:p>
    <w:p w14:paraId="4C014B7A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Struktura a mechanické vlastnosti grafitických litin</w:t>
      </w:r>
    </w:p>
    <w:p w14:paraId="68B9589E" w14:textId="77777777" w:rsidR="00586560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Neželezné kovy a jejich slitiny (slitiny na bázi hliníku nebo mědi)</w:t>
      </w:r>
    </w:p>
    <w:p w14:paraId="29898250" w14:textId="77777777" w:rsidR="001C7DC8" w:rsidRDefault="001C7DC8">
      <w:pPr>
        <w:numPr>
          <w:ilvl w:val="0"/>
          <w:numId w:val="30"/>
        </w:numPr>
        <w:rPr>
          <w:rFonts w:cs="Arial"/>
          <w:lang w:val="cs-CZ"/>
        </w:rPr>
      </w:pPr>
      <w:r>
        <w:rPr>
          <w:rFonts w:cs="Arial"/>
          <w:lang w:val="cs-CZ"/>
        </w:rPr>
        <w:t>Tepelná zpracování nástrojových ocelí.</w:t>
      </w:r>
    </w:p>
    <w:p w14:paraId="1B58F388" w14:textId="77777777" w:rsidR="001C7DC8" w:rsidRPr="000212C7" w:rsidRDefault="001C7DC8" w:rsidP="001C7DC8">
      <w:pPr>
        <w:rPr>
          <w:rFonts w:cs="Arial"/>
          <w:lang w:val="cs-CZ"/>
        </w:rPr>
      </w:pPr>
    </w:p>
    <w:p w14:paraId="3E837249" w14:textId="77777777" w:rsidR="00586560" w:rsidRPr="000212C7" w:rsidRDefault="00586560">
      <w:pPr>
        <w:ind w:left="720"/>
        <w:rPr>
          <w:rFonts w:cs="Arial"/>
          <w:lang w:val="cs-CZ"/>
        </w:rPr>
      </w:pPr>
    </w:p>
    <w:p w14:paraId="53C4381B" w14:textId="77777777" w:rsidR="00586560" w:rsidRPr="000212C7" w:rsidRDefault="00586560">
      <w:pPr>
        <w:pStyle w:val="Nadpis5"/>
        <w:jc w:val="both"/>
        <w:rPr>
          <w:i w:val="0"/>
          <w:iCs w:val="0"/>
        </w:rPr>
      </w:pPr>
      <w:r w:rsidRPr="000212C7">
        <w:t xml:space="preserve">Zvláštní důraz bude kladen na důkladnou znalost </w:t>
      </w:r>
      <w:r w:rsidRPr="000212C7">
        <w:rPr>
          <w:i w:val="0"/>
          <w:iCs w:val="0"/>
        </w:rPr>
        <w:t xml:space="preserve">materiálové problematiky </w:t>
      </w:r>
      <w:r w:rsidR="006C2859" w:rsidRPr="000212C7">
        <w:rPr>
          <w:i w:val="0"/>
          <w:iCs w:val="0"/>
        </w:rPr>
        <w:t xml:space="preserve">bakalářské </w:t>
      </w:r>
      <w:r w:rsidRPr="000212C7">
        <w:rPr>
          <w:i w:val="0"/>
          <w:iCs w:val="0"/>
        </w:rPr>
        <w:t>práce.</w:t>
      </w:r>
    </w:p>
    <w:p w14:paraId="29A938A1" w14:textId="77777777" w:rsidR="00586560" w:rsidRPr="000212C7" w:rsidRDefault="00586560">
      <w:pPr>
        <w:rPr>
          <w:rFonts w:cs="Arial"/>
          <w:lang w:val="cs-CZ"/>
        </w:rPr>
      </w:pPr>
    </w:p>
    <w:p w14:paraId="5BEE43A4" w14:textId="77777777" w:rsidR="00586560" w:rsidRPr="000212C7" w:rsidRDefault="00586560">
      <w:pPr>
        <w:jc w:val="left"/>
        <w:rPr>
          <w:rFonts w:cs="Arial"/>
          <w:b/>
          <w:bCs/>
          <w:szCs w:val="20"/>
          <w:lang w:val="cs-CZ"/>
        </w:rPr>
      </w:pPr>
      <w:r w:rsidRPr="000212C7">
        <w:rPr>
          <w:rFonts w:cs="Arial"/>
          <w:b/>
          <w:bCs/>
          <w:szCs w:val="20"/>
          <w:lang w:val="cs-CZ"/>
        </w:rPr>
        <w:t xml:space="preserve">Doporučená literatura: </w:t>
      </w:r>
    </w:p>
    <w:p w14:paraId="5EA5CB89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szCs w:val="20"/>
          <w:lang w:val="cs-CZ"/>
        </w:rPr>
        <w:t xml:space="preserve">FREMUNT, P., PODRÁBSKÝ, T. </w:t>
      </w:r>
      <w:r w:rsidRPr="000212C7">
        <w:rPr>
          <w:rFonts w:cs="Arial"/>
          <w:i/>
          <w:iCs/>
          <w:szCs w:val="20"/>
          <w:lang w:val="cs-CZ"/>
        </w:rPr>
        <w:t>Konstrukční oceli.</w:t>
      </w:r>
      <w:r w:rsidRPr="000212C7">
        <w:rPr>
          <w:rFonts w:cs="Arial"/>
          <w:szCs w:val="20"/>
          <w:lang w:val="cs-CZ"/>
        </w:rPr>
        <w:t xml:space="preserve"> Brno: CERM, 2001.</w:t>
      </w:r>
    </w:p>
    <w:p w14:paraId="197E2242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caps/>
          <w:szCs w:val="20"/>
          <w:lang w:val="cs-CZ"/>
        </w:rPr>
        <w:t>Ptáček</w:t>
      </w:r>
      <w:r w:rsidRPr="000212C7">
        <w:rPr>
          <w:rFonts w:cs="Arial"/>
          <w:szCs w:val="20"/>
          <w:lang w:val="cs-CZ"/>
        </w:rPr>
        <w:t xml:space="preserve">, L. a kol. </w:t>
      </w:r>
      <w:r w:rsidRPr="000212C7">
        <w:rPr>
          <w:rFonts w:cs="Arial"/>
          <w:i/>
          <w:iCs/>
          <w:szCs w:val="20"/>
          <w:lang w:val="cs-CZ"/>
        </w:rPr>
        <w:t>Nauka o materiálu I.</w:t>
      </w:r>
      <w:r w:rsidRPr="000212C7">
        <w:rPr>
          <w:rFonts w:cs="Arial"/>
          <w:szCs w:val="20"/>
          <w:lang w:val="cs-CZ"/>
        </w:rPr>
        <w:t xml:space="preserve"> 1.vyd. Brno: CERM, 1999. 505 s. ISBN 80-7204-193-2.</w:t>
      </w:r>
    </w:p>
    <w:p w14:paraId="16F50F80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caps/>
          <w:szCs w:val="20"/>
          <w:lang w:val="cs-CZ"/>
        </w:rPr>
        <w:t>Ptáček</w:t>
      </w:r>
      <w:r w:rsidRPr="000212C7">
        <w:rPr>
          <w:rFonts w:cs="Arial"/>
          <w:szCs w:val="20"/>
          <w:lang w:val="cs-CZ"/>
        </w:rPr>
        <w:t xml:space="preserve">, L. a kol. </w:t>
      </w:r>
      <w:r w:rsidRPr="000212C7">
        <w:rPr>
          <w:rFonts w:cs="Arial"/>
          <w:i/>
          <w:iCs/>
          <w:szCs w:val="20"/>
          <w:lang w:val="cs-CZ"/>
        </w:rPr>
        <w:t>Nauka o materiálu II</w:t>
      </w:r>
      <w:r w:rsidRPr="000212C7">
        <w:rPr>
          <w:rFonts w:cs="Arial"/>
          <w:szCs w:val="20"/>
          <w:lang w:val="cs-CZ"/>
        </w:rPr>
        <w:t>. 1.vyd. Brno: CERM, 2001. 350s. ISBN 80-7204-130-4.</w:t>
      </w:r>
    </w:p>
    <w:p w14:paraId="52606CF4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lang w:val="cs-CZ"/>
        </w:rPr>
      </w:pPr>
      <w:r w:rsidRPr="000212C7">
        <w:rPr>
          <w:sz w:val="22"/>
          <w:lang w:val="cs-CZ"/>
        </w:rPr>
        <w:t xml:space="preserve">DE VOS, P.., STÅHL, J.-E. </w:t>
      </w:r>
      <w:r w:rsidRPr="000212C7">
        <w:rPr>
          <w:i/>
          <w:sz w:val="22"/>
          <w:lang w:val="cs-CZ"/>
        </w:rPr>
        <w:t>Opotřebení řezných nástrojů: praktické zkušenosti</w:t>
      </w:r>
      <w:r w:rsidRPr="000212C7">
        <w:rPr>
          <w:lang w:val="cs-CZ"/>
        </w:rPr>
        <w:t>. Fagersta: Seco Tools AB, 2014, 168 s.</w:t>
      </w:r>
    </w:p>
    <w:p w14:paraId="5840A31B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sz w:val="22"/>
          <w:lang w:val="cs-CZ"/>
        </w:rPr>
      </w:pPr>
      <w:r w:rsidRPr="000212C7">
        <w:rPr>
          <w:sz w:val="22"/>
          <w:lang w:val="cs-CZ"/>
        </w:rPr>
        <w:t xml:space="preserve">DE VOS, P.., STÅHL, J.-E. </w:t>
      </w:r>
      <w:r w:rsidRPr="000212C7">
        <w:rPr>
          <w:i/>
          <w:sz w:val="22"/>
          <w:lang w:val="cs-CZ"/>
        </w:rPr>
        <w:t>Aplikovaná fyzika v obrábění kovů - praktické zkušenosti</w:t>
      </w:r>
      <w:r w:rsidRPr="000212C7">
        <w:rPr>
          <w:sz w:val="22"/>
          <w:lang w:val="cs-CZ"/>
        </w:rPr>
        <w:t>. Fagersta. Seco Tools AB. 2016</w:t>
      </w:r>
    </w:p>
    <w:p w14:paraId="42BE342D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sz w:val="22"/>
          <w:lang w:val="cs-CZ"/>
        </w:rPr>
      </w:pPr>
      <w:r w:rsidRPr="000212C7">
        <w:rPr>
          <w:sz w:val="22"/>
          <w:lang w:val="cs-CZ"/>
        </w:rPr>
        <w:t xml:space="preserve">FOREJT, Milan, PÍŠKA, Miroslav. </w:t>
      </w:r>
      <w:r w:rsidRPr="000212C7">
        <w:rPr>
          <w:i/>
          <w:sz w:val="22"/>
          <w:lang w:val="cs-CZ"/>
        </w:rPr>
        <w:t>Teorie obrábění, tváření a nástroje</w:t>
      </w:r>
      <w:r w:rsidRPr="000212C7">
        <w:rPr>
          <w:sz w:val="22"/>
          <w:lang w:val="cs-CZ"/>
        </w:rPr>
        <w:t xml:space="preserve">. Brno: Akademické nakladatelství CERM, 2006. ISBN 80-214-2374-9. </w:t>
      </w:r>
    </w:p>
    <w:p w14:paraId="15E4755F" w14:textId="77777777" w:rsidR="00586560" w:rsidRPr="000212C7" w:rsidRDefault="00586560">
      <w:pPr>
        <w:jc w:val="left"/>
        <w:rPr>
          <w:rFonts w:cs="Arial"/>
          <w:lang w:val="cs-CZ"/>
        </w:rPr>
      </w:pPr>
    </w:p>
    <w:p w14:paraId="78777AE0" w14:textId="77965B19" w:rsidR="00FA1A6C" w:rsidRDefault="00AE60FA" w:rsidP="00AE60FA">
      <w:pPr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V Brně dne </w:t>
      </w:r>
      <w:r w:rsidR="00E62082">
        <w:rPr>
          <w:rFonts w:cs="Arial"/>
          <w:lang w:val="cs-CZ"/>
        </w:rPr>
        <w:t>27.</w:t>
      </w:r>
      <w:r w:rsidR="001D141B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5.</w:t>
      </w:r>
      <w:r w:rsidR="001D141B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202</w:t>
      </w:r>
      <w:r w:rsidR="00E62082">
        <w:rPr>
          <w:rFonts w:cs="Arial"/>
          <w:lang w:val="cs-CZ"/>
        </w:rPr>
        <w:t>4</w:t>
      </w:r>
    </w:p>
    <w:p w14:paraId="1AB1DA83" w14:textId="77777777" w:rsidR="00C13132" w:rsidRPr="000212C7" w:rsidRDefault="0049253A" w:rsidP="00D22CB9">
      <w:pPr>
        <w:jc w:val="left"/>
        <w:rPr>
          <w:rFonts w:cs="Arial"/>
          <w:szCs w:val="22"/>
          <w:lang w:val="cs-CZ"/>
        </w:rPr>
      </w:pPr>
      <w:r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</w:p>
    <w:sectPr w:rsidR="00C13132" w:rsidRPr="000212C7" w:rsidSect="00833F1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6CB6" w14:textId="77777777" w:rsidR="008A46EB" w:rsidRDefault="008A46EB">
      <w:r>
        <w:separator/>
      </w:r>
    </w:p>
  </w:endnote>
  <w:endnote w:type="continuationSeparator" w:id="0">
    <w:p w14:paraId="06C78C7D" w14:textId="77777777" w:rsidR="008A46EB" w:rsidRDefault="008A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CA38" w14:textId="77777777" w:rsidR="00586560" w:rsidRDefault="00833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8656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927D1D" w14:textId="77777777" w:rsidR="00586560" w:rsidRDefault="005865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7B68" w14:textId="77777777" w:rsidR="00586560" w:rsidRDefault="00586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29B3" w14:textId="77777777" w:rsidR="008A46EB" w:rsidRDefault="008A46EB">
      <w:r>
        <w:separator/>
      </w:r>
    </w:p>
  </w:footnote>
  <w:footnote w:type="continuationSeparator" w:id="0">
    <w:p w14:paraId="220B558B" w14:textId="77777777" w:rsidR="008A46EB" w:rsidRDefault="008A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65EA4"/>
    <w:multiLevelType w:val="hybridMultilevel"/>
    <w:tmpl w:val="D36A41D0"/>
    <w:lvl w:ilvl="0" w:tplc="82C6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63029B"/>
    <w:multiLevelType w:val="hybridMultilevel"/>
    <w:tmpl w:val="43325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E75C7"/>
    <w:multiLevelType w:val="hybridMultilevel"/>
    <w:tmpl w:val="D7602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42A97"/>
    <w:multiLevelType w:val="hybridMultilevel"/>
    <w:tmpl w:val="C13CD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D224D"/>
    <w:multiLevelType w:val="hybridMultilevel"/>
    <w:tmpl w:val="1460E552"/>
    <w:lvl w:ilvl="0" w:tplc="154C7D3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13D9C"/>
    <w:multiLevelType w:val="hybridMultilevel"/>
    <w:tmpl w:val="9CF62D0E"/>
    <w:lvl w:ilvl="0" w:tplc="5726BF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445AB"/>
    <w:multiLevelType w:val="hybridMultilevel"/>
    <w:tmpl w:val="F6E08A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B6E26"/>
    <w:multiLevelType w:val="hybridMultilevel"/>
    <w:tmpl w:val="EE56FF6A"/>
    <w:lvl w:ilvl="0" w:tplc="0D247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7457"/>
    <w:multiLevelType w:val="hybridMultilevel"/>
    <w:tmpl w:val="0BE0DEFA"/>
    <w:lvl w:ilvl="0" w:tplc="E4C84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479DB"/>
    <w:multiLevelType w:val="hybridMultilevel"/>
    <w:tmpl w:val="31C0E61A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7BC16BEE"/>
    <w:multiLevelType w:val="hybridMultilevel"/>
    <w:tmpl w:val="81B0A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64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5"/>
  </w:num>
  <w:num w:numId="19">
    <w:abstractNumId w:val="12"/>
  </w:num>
  <w:num w:numId="20">
    <w:abstractNumId w:val="15"/>
  </w:num>
  <w:num w:numId="21">
    <w:abstractNumId w:val="11"/>
  </w:num>
  <w:num w:numId="22">
    <w:abstractNumId w:val="6"/>
  </w:num>
  <w:num w:numId="23">
    <w:abstractNumId w:val="8"/>
  </w:num>
  <w:num w:numId="24">
    <w:abstractNumId w:val="1"/>
  </w:num>
  <w:num w:numId="25">
    <w:abstractNumId w:val="4"/>
  </w:num>
  <w:num w:numId="26">
    <w:abstractNumId w:val="0"/>
  </w:num>
  <w:num w:numId="27">
    <w:abstractNumId w:val="16"/>
  </w:num>
  <w:num w:numId="28">
    <w:abstractNumId w:val="9"/>
  </w:num>
  <w:num w:numId="29">
    <w:abstractNumId w:val="3"/>
  </w:num>
  <w:num w:numId="30">
    <w:abstractNumId w:val="7"/>
  </w:num>
  <w:num w:numId="31">
    <w:abstractNumId w:val="13"/>
  </w:num>
  <w:num w:numId="3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8E"/>
    <w:rsid w:val="000212C7"/>
    <w:rsid w:val="00042E71"/>
    <w:rsid w:val="000935C0"/>
    <w:rsid w:val="000B7BB2"/>
    <w:rsid w:val="0018669D"/>
    <w:rsid w:val="00195ACF"/>
    <w:rsid w:val="001A0019"/>
    <w:rsid w:val="001A58C3"/>
    <w:rsid w:val="001C7DC8"/>
    <w:rsid w:val="001D141B"/>
    <w:rsid w:val="002260B6"/>
    <w:rsid w:val="00260E39"/>
    <w:rsid w:val="002B48A6"/>
    <w:rsid w:val="002D62D6"/>
    <w:rsid w:val="003102D5"/>
    <w:rsid w:val="00317CFE"/>
    <w:rsid w:val="003C6D8A"/>
    <w:rsid w:val="00404180"/>
    <w:rsid w:val="00413ED5"/>
    <w:rsid w:val="0045066B"/>
    <w:rsid w:val="0049253A"/>
    <w:rsid w:val="004B404F"/>
    <w:rsid w:val="004D410F"/>
    <w:rsid w:val="004D4204"/>
    <w:rsid w:val="00506476"/>
    <w:rsid w:val="005457DE"/>
    <w:rsid w:val="00552A58"/>
    <w:rsid w:val="00586560"/>
    <w:rsid w:val="005E056D"/>
    <w:rsid w:val="0062220A"/>
    <w:rsid w:val="0067241C"/>
    <w:rsid w:val="006C2859"/>
    <w:rsid w:val="00752C7C"/>
    <w:rsid w:val="00776DA3"/>
    <w:rsid w:val="0078090D"/>
    <w:rsid w:val="007D7411"/>
    <w:rsid w:val="00833F17"/>
    <w:rsid w:val="00834036"/>
    <w:rsid w:val="00866A92"/>
    <w:rsid w:val="00873A24"/>
    <w:rsid w:val="008A46EB"/>
    <w:rsid w:val="008C7950"/>
    <w:rsid w:val="008E0A3D"/>
    <w:rsid w:val="009003A5"/>
    <w:rsid w:val="00925DD2"/>
    <w:rsid w:val="00954704"/>
    <w:rsid w:val="009610B1"/>
    <w:rsid w:val="00971244"/>
    <w:rsid w:val="009D78F7"/>
    <w:rsid w:val="00A21884"/>
    <w:rsid w:val="00A272E7"/>
    <w:rsid w:val="00A86E1A"/>
    <w:rsid w:val="00AA01D3"/>
    <w:rsid w:val="00AE60FA"/>
    <w:rsid w:val="00B221AB"/>
    <w:rsid w:val="00B35646"/>
    <w:rsid w:val="00B901F7"/>
    <w:rsid w:val="00B956DE"/>
    <w:rsid w:val="00BD5ABC"/>
    <w:rsid w:val="00C13132"/>
    <w:rsid w:val="00C72B89"/>
    <w:rsid w:val="00D0278E"/>
    <w:rsid w:val="00D22220"/>
    <w:rsid w:val="00D22CB9"/>
    <w:rsid w:val="00D3025C"/>
    <w:rsid w:val="00DF6165"/>
    <w:rsid w:val="00E22BB7"/>
    <w:rsid w:val="00E2767F"/>
    <w:rsid w:val="00E473F5"/>
    <w:rsid w:val="00E53544"/>
    <w:rsid w:val="00E62082"/>
    <w:rsid w:val="00E70399"/>
    <w:rsid w:val="00E9717A"/>
    <w:rsid w:val="00EA5D2C"/>
    <w:rsid w:val="00ED0052"/>
    <w:rsid w:val="00F327A8"/>
    <w:rsid w:val="00F76E03"/>
    <w:rsid w:val="00FA1A6C"/>
    <w:rsid w:val="00FD6ECB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74C02"/>
  <w15:docId w15:val="{76B2694E-7668-424A-849F-DAF0D92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3F17"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833F17"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rsid w:val="00833F17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833F17"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833F17"/>
    <w:pPr>
      <w:keepNext/>
      <w:jc w:val="left"/>
      <w:outlineLvl w:val="3"/>
    </w:pPr>
    <w:rPr>
      <w:rFonts w:cs="Arial"/>
      <w:b/>
      <w:bCs/>
      <w:szCs w:val="22"/>
      <w:u w:val="single"/>
      <w:lang w:val="cs-CZ"/>
    </w:rPr>
  </w:style>
  <w:style w:type="paragraph" w:styleId="Nadpis5">
    <w:name w:val="heading 5"/>
    <w:basedOn w:val="Normln"/>
    <w:next w:val="Normln"/>
    <w:qFormat/>
    <w:rsid w:val="00833F17"/>
    <w:pPr>
      <w:keepNext/>
      <w:jc w:val="center"/>
      <w:outlineLvl w:val="4"/>
    </w:pPr>
    <w:rPr>
      <w:rFonts w:cs="Arial"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33F17"/>
    <w:pPr>
      <w:jc w:val="left"/>
    </w:pPr>
    <w:rPr>
      <w:lang w:val="cs-CZ"/>
    </w:rPr>
  </w:style>
  <w:style w:type="character" w:styleId="Hypertextovodkaz">
    <w:name w:val="Hyperlink"/>
    <w:rsid w:val="00833F17"/>
    <w:rPr>
      <w:color w:val="0000FF"/>
      <w:u w:val="single"/>
    </w:rPr>
  </w:style>
  <w:style w:type="paragraph" w:styleId="Normlnodsazen">
    <w:name w:val="Normal Indent"/>
    <w:basedOn w:val="Normln"/>
    <w:rsid w:val="00833F17"/>
    <w:pPr>
      <w:ind w:firstLine="567"/>
    </w:pPr>
  </w:style>
  <w:style w:type="paragraph" w:styleId="Zkladntext">
    <w:name w:val="Body Text"/>
    <w:basedOn w:val="Normln"/>
    <w:rsid w:val="00833F17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sid w:val="00833F17"/>
    <w:rPr>
      <w:b/>
      <w:sz w:val="28"/>
    </w:rPr>
  </w:style>
  <w:style w:type="paragraph" w:styleId="Zpat">
    <w:name w:val="footer"/>
    <w:basedOn w:val="Normln"/>
    <w:rsid w:val="00833F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3F17"/>
  </w:style>
  <w:style w:type="paragraph" w:styleId="Textbubliny">
    <w:name w:val="Balloon Text"/>
    <w:basedOn w:val="Normln"/>
    <w:link w:val="TextbublinyChar"/>
    <w:semiHidden/>
    <w:unhideWhenUsed/>
    <w:rsid w:val="00E97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9717A"/>
    <w:rPr>
      <w:rFonts w:ascii="Segoe UI" w:hAnsi="Segoe UI" w:cs="Segoe UI"/>
      <w:sz w:val="18"/>
      <w:szCs w:val="18"/>
      <w:lang w:val="en-GB"/>
    </w:rPr>
  </w:style>
  <w:style w:type="paragraph" w:styleId="Zhlav">
    <w:name w:val="header"/>
    <w:basedOn w:val="Normln"/>
    <w:link w:val="ZhlavChar"/>
    <w:unhideWhenUsed/>
    <w:rsid w:val="00C131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3132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82B15F8-0E04-4F7A-9713-63A26E97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 otázek</vt:lpstr>
    </vt:vector>
  </TitlesOfParts>
  <Company>VUT v Brně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 otázek</dc:title>
  <dc:creator>VUT v Brně</dc:creator>
  <cp:lastModifiedBy>Sliwková Petra (7765)</cp:lastModifiedBy>
  <cp:revision>12</cp:revision>
  <cp:lastPrinted>2015-06-10T08:59:00Z</cp:lastPrinted>
  <dcterms:created xsi:type="dcterms:W3CDTF">2021-05-31T08:41:00Z</dcterms:created>
  <dcterms:modified xsi:type="dcterms:W3CDTF">2024-05-27T06:47:00Z</dcterms:modified>
</cp:coreProperties>
</file>